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3578F" w14:textId="77777777" w:rsidR="00FA15F7" w:rsidRPr="00ED30C3" w:rsidRDefault="00475E3B" w:rsidP="00ED30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30C3">
        <w:rPr>
          <w:rFonts w:ascii="Times New Roman" w:hAnsi="Times New Roman" w:cs="Times New Roman"/>
          <w:b/>
          <w:bCs/>
          <w:sz w:val="26"/>
          <w:szCs w:val="26"/>
        </w:rPr>
        <w:t xml:space="preserve">Ata de sessão extraordinária da Câmara Municipal de Santana do Deserto, aos vinte e dois de junho de 1989, </w:t>
      </w:r>
      <w:proofErr w:type="gramStart"/>
      <w:r w:rsidRPr="00ED30C3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ED30C3">
        <w:rPr>
          <w:rFonts w:ascii="Times New Roman" w:hAnsi="Times New Roman" w:cs="Times New Roman"/>
          <w:b/>
          <w:bCs/>
          <w:sz w:val="26"/>
          <w:szCs w:val="26"/>
        </w:rPr>
        <w:t xml:space="preserve"> vinte horas e trinta minutos.</w:t>
      </w:r>
      <w:r w:rsidRPr="00ED30C3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 Geraldo de Mangelo Granzinolli, Secretário: Carlos Vicente. Vereadores presentes: Darci Itaboraí, Geraldo Dias Seixas, Pedro Augusto Rodrigues, Sebastião Miguel, Valdesir Santos Botelho, Walter Medeiros. Colocando em terceira e última votação o Projeto de Lei 02/89 que “Altera o art. 1º</w:t>
      </w:r>
      <w:r w:rsidR="00250EE4" w:rsidRPr="00ED30C3">
        <w:rPr>
          <w:rFonts w:ascii="Times New Roman" w:hAnsi="Times New Roman" w:cs="Times New Roman"/>
          <w:sz w:val="26"/>
          <w:szCs w:val="26"/>
        </w:rPr>
        <w:t xml:space="preserve"> da Lei Municipal 398”, colocado em discussão, explanando o Vereador Geraldo de Mangelo Granzinolli que </w:t>
      </w:r>
      <w:proofErr w:type="gramStart"/>
      <w:r w:rsidR="00250EE4" w:rsidRPr="00ED30C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50EE4" w:rsidRPr="00ED30C3">
        <w:rPr>
          <w:rFonts w:ascii="Times New Roman" w:hAnsi="Times New Roman" w:cs="Times New Roman"/>
          <w:sz w:val="26"/>
          <w:szCs w:val="26"/>
        </w:rPr>
        <w:t xml:space="preserve"> medida que </w:t>
      </w:r>
      <w:r w:rsidR="00EF34B0" w:rsidRPr="00ED30C3">
        <w:rPr>
          <w:rFonts w:ascii="Times New Roman" w:hAnsi="Times New Roman" w:cs="Times New Roman"/>
          <w:sz w:val="26"/>
          <w:szCs w:val="26"/>
        </w:rPr>
        <w:t>o aluguel</w:t>
      </w:r>
      <w:r w:rsidR="00250EE4" w:rsidRPr="00ED30C3">
        <w:rPr>
          <w:rFonts w:ascii="Times New Roman" w:hAnsi="Times New Roman" w:cs="Times New Roman"/>
          <w:sz w:val="26"/>
          <w:szCs w:val="26"/>
        </w:rPr>
        <w:t xml:space="preserve"> fique pesado aos cofres públicos a lei de pagamento de 50% do aluguel da Casa do</w:t>
      </w:r>
      <w:r w:rsidR="00EF34B0" w:rsidRPr="00ED30C3">
        <w:rPr>
          <w:rFonts w:ascii="Times New Roman" w:hAnsi="Times New Roman" w:cs="Times New Roman"/>
          <w:sz w:val="26"/>
          <w:szCs w:val="26"/>
        </w:rPr>
        <w:t xml:space="preserve"> Promotor de justiça em nossa comarca, ela poderá ser revogada. Colocada em votação nominal foi aprovada por unanimidade pelo plenário. A próxima sessão desta Casa ficou marcada para o dia 29/06 no horário regimental. Do que para constar lavrou-se a presente ata, que se aceita será por todos assinada.</w:t>
      </w:r>
      <w:r w:rsidR="00250EE4" w:rsidRPr="00ED30C3">
        <w:rPr>
          <w:rFonts w:ascii="Times New Roman" w:hAnsi="Times New Roman" w:cs="Times New Roman"/>
          <w:sz w:val="26"/>
          <w:szCs w:val="26"/>
        </w:rPr>
        <w:t xml:space="preserve"> </w:t>
      </w:r>
      <w:r w:rsidRPr="00ED30C3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FA15F7" w:rsidRPr="00ED3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B"/>
    <w:rsid w:val="0003213B"/>
    <w:rsid w:val="00250EE4"/>
    <w:rsid w:val="00475E3B"/>
    <w:rsid w:val="00A35C3D"/>
    <w:rsid w:val="00D8096D"/>
    <w:rsid w:val="00ED30C3"/>
    <w:rsid w:val="00E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9690"/>
  <w15:chartTrackingRefBased/>
  <w15:docId w15:val="{F1534702-DB2F-4B1B-98C8-DE89CA0D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2020-08-20T11:58:00Z</dcterms:created>
  <dcterms:modified xsi:type="dcterms:W3CDTF">2022-04-12T17:43:00Z</dcterms:modified>
</cp:coreProperties>
</file>