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204" w14:textId="77777777" w:rsidR="000532A0" w:rsidRPr="001965F9" w:rsidRDefault="00420621" w:rsidP="001965F9">
      <w:pPr>
        <w:spacing w:line="360" w:lineRule="auto"/>
        <w:jc w:val="both"/>
        <w:rPr>
          <w:sz w:val="26"/>
          <w:szCs w:val="26"/>
        </w:rPr>
      </w:pPr>
      <w:r w:rsidRPr="001965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023B" w:rsidRPr="001965F9">
        <w:rPr>
          <w:rFonts w:ascii="Times New Roman" w:hAnsi="Times New Roman" w:cs="Times New Roman"/>
          <w:b/>
          <w:bCs/>
          <w:sz w:val="26"/>
          <w:szCs w:val="26"/>
        </w:rPr>
        <w:t>Ata da vigésima segunda reunião extraordinária do segundo período da primeira sessão legislativa da Câmara Municipal de Santana do Deserto, realizada às dezenove horas do dia vinte e oito de setembro de dois mil e um.</w:t>
      </w:r>
      <w:r w:rsidR="007F023B" w:rsidRPr="001965F9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presença numero regimental o sr. Presidente deu inicio a sessão, pondo em terceira votação fase de votação </w:t>
      </w:r>
      <w:r w:rsidR="00BA01AF" w:rsidRPr="001965F9">
        <w:rPr>
          <w:rFonts w:ascii="Times New Roman" w:hAnsi="Times New Roman" w:cs="Times New Roman"/>
          <w:sz w:val="26"/>
          <w:szCs w:val="26"/>
        </w:rPr>
        <w:t xml:space="preserve">o projeto de lei </w:t>
      </w:r>
      <w:r w:rsidR="00BE53C3" w:rsidRPr="001965F9">
        <w:rPr>
          <w:rFonts w:ascii="Times New Roman" w:hAnsi="Times New Roman" w:cs="Times New Roman"/>
          <w:sz w:val="26"/>
          <w:szCs w:val="26"/>
        </w:rPr>
        <w:t xml:space="preserve">n° 11/2001 que “autoriza o poder executivo a contratar </w:t>
      </w:r>
      <w:r w:rsidR="009C0EAD" w:rsidRPr="001965F9">
        <w:rPr>
          <w:rFonts w:ascii="Times New Roman" w:hAnsi="Times New Roman" w:cs="Times New Roman"/>
          <w:sz w:val="26"/>
          <w:szCs w:val="26"/>
        </w:rPr>
        <w:t>mão</w:t>
      </w:r>
      <w:r w:rsidR="00BE53C3" w:rsidRPr="001965F9">
        <w:rPr>
          <w:rFonts w:ascii="Times New Roman" w:hAnsi="Times New Roman" w:cs="Times New Roman"/>
          <w:sz w:val="26"/>
          <w:szCs w:val="26"/>
        </w:rPr>
        <w:t xml:space="preserve"> de obra por prazo determinado e dá outras providencias”, sendo aprovado por unanimidade. Em seguida foi posto também em terceira fase de votação o projeto de lei n° 12/2001</w:t>
      </w:r>
      <w:r w:rsidR="009C0EAD" w:rsidRPr="001965F9">
        <w:rPr>
          <w:rFonts w:ascii="Times New Roman" w:hAnsi="Times New Roman" w:cs="Times New Roman"/>
          <w:sz w:val="26"/>
          <w:szCs w:val="26"/>
        </w:rPr>
        <w:t xml:space="preserve"> que “autoriza o poder executivo a contratar mão de obra por prazo determinado e dá outras providencias”. Em tempo o projeto de lei n° 12/2001 que “regulamenta a contratação do Programa de Saúde da Família- Saúde Bucal” sendo aprovado por unanimidade. Por não mais haver o que tratar o sr. Presidente marcou a próxima sessão para o dia cinco de outubro do corrente </w:t>
      </w:r>
      <w:r w:rsidRPr="001965F9">
        <w:rPr>
          <w:rFonts w:ascii="Times New Roman" w:hAnsi="Times New Roman" w:cs="Times New Roman"/>
          <w:sz w:val="26"/>
          <w:szCs w:val="26"/>
        </w:rPr>
        <w:t>ano as dezenove horas após encerrar a sessão e para constar lavrou-se tal ata que se aceita por todos será assinada.</w:t>
      </w:r>
    </w:p>
    <w:sectPr w:rsidR="000532A0" w:rsidRPr="00196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F4A"/>
    <w:rsid w:val="000532A0"/>
    <w:rsid w:val="001965F9"/>
    <w:rsid w:val="00420621"/>
    <w:rsid w:val="00544F4A"/>
    <w:rsid w:val="007F023B"/>
    <w:rsid w:val="009C0EAD"/>
    <w:rsid w:val="00BA01AF"/>
    <w:rsid w:val="00B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29BE"/>
  <w15:docId w15:val="{DB4850B2-2157-4761-8F7B-B4FAB26D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2020-11-23T16:55:00Z</dcterms:created>
  <dcterms:modified xsi:type="dcterms:W3CDTF">2022-04-19T17:41:00Z</dcterms:modified>
</cp:coreProperties>
</file>